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D81812">
        <w:t>31</w:t>
      </w:r>
      <w:r w:rsidRPr="0047500B">
        <w:t>»</w:t>
      </w:r>
      <w:r w:rsidR="00440141" w:rsidRPr="0047500B">
        <w:t xml:space="preserve"> </w:t>
      </w:r>
      <w:r w:rsidR="00D81812">
        <w:t>августа</w:t>
      </w:r>
      <w:r w:rsidR="00976859" w:rsidRPr="0047500B">
        <w:t xml:space="preserve"> </w:t>
      </w:r>
      <w:r w:rsidRPr="0047500B">
        <w:t>201</w:t>
      </w:r>
      <w:r w:rsidR="00E43CD3" w:rsidRPr="0047500B">
        <w:t>7</w:t>
      </w:r>
      <w:r w:rsidRPr="0047500B">
        <w:t xml:space="preserve"> г.</w:t>
      </w:r>
    </w:p>
    <w:p w:rsidR="00D81812" w:rsidRDefault="00CC012A" w:rsidP="00622EB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E43CD3" w:rsidRPr="0047500B">
        <w:rPr>
          <w:bCs/>
        </w:rPr>
        <w:t xml:space="preserve">Выполнение работ по капитальному ремонту </w:t>
      </w:r>
      <w:r w:rsidR="008C5BEC" w:rsidRPr="0047500B">
        <w:rPr>
          <w:bCs/>
        </w:rPr>
        <w:t xml:space="preserve">общего имущества </w:t>
      </w:r>
      <w:r w:rsidR="00E43CD3" w:rsidRPr="0047500B">
        <w:rPr>
          <w:bCs/>
        </w:rPr>
        <w:t>мног</w:t>
      </w:r>
      <w:r w:rsidR="00D81812">
        <w:rPr>
          <w:bCs/>
        </w:rPr>
        <w:t>оквартирных домов, расположенных по адресам</w:t>
      </w:r>
      <w:r w:rsidR="00E43CD3" w:rsidRPr="0047500B">
        <w:rPr>
          <w:bCs/>
        </w:rPr>
        <w:t>:</w:t>
      </w:r>
      <w:r w:rsidR="00E43CD3" w:rsidRPr="00622EBC">
        <w:rPr>
          <w:bCs/>
        </w:rPr>
        <w:t xml:space="preserve"> </w:t>
      </w:r>
    </w:p>
    <w:p w:rsidR="000721C9" w:rsidRDefault="009F2740" w:rsidP="00D81812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D81812">
        <w:rPr>
          <w:bCs/>
        </w:rPr>
        <w:t>Амурска</w:t>
      </w:r>
      <w:r w:rsidR="00EE55AC" w:rsidRPr="00D81812">
        <w:rPr>
          <w:bCs/>
        </w:rPr>
        <w:t>я область,</w:t>
      </w:r>
      <w:r w:rsidR="00D81812">
        <w:rPr>
          <w:bCs/>
        </w:rPr>
        <w:t xml:space="preserve"> г. Белогорск, ул. Гастелло, дом 4;</w:t>
      </w:r>
    </w:p>
    <w:p w:rsidR="00D81812" w:rsidRDefault="00D81812" w:rsidP="00D81812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D81812">
        <w:rPr>
          <w:bCs/>
        </w:rPr>
        <w:t>Амурская область,</w:t>
      </w:r>
      <w:r>
        <w:rPr>
          <w:bCs/>
        </w:rPr>
        <w:t xml:space="preserve"> г</w:t>
      </w:r>
      <w:r>
        <w:rPr>
          <w:bCs/>
        </w:rPr>
        <w:t>. Белогорск, ул. Гастелло, дом 7;</w:t>
      </w:r>
    </w:p>
    <w:p w:rsidR="00D81812" w:rsidRDefault="00D81812" w:rsidP="00D81812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D81812">
        <w:rPr>
          <w:bCs/>
        </w:rPr>
        <w:t>Амурская область,</w:t>
      </w:r>
      <w:r>
        <w:rPr>
          <w:bCs/>
        </w:rPr>
        <w:t xml:space="preserve"> г. Белогорск, ул. </w:t>
      </w:r>
      <w:r>
        <w:rPr>
          <w:bCs/>
        </w:rPr>
        <w:t>Южная, дом 5;</w:t>
      </w:r>
    </w:p>
    <w:p w:rsidR="00D81812" w:rsidRDefault="00D81812" w:rsidP="00D81812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D81812">
        <w:rPr>
          <w:bCs/>
        </w:rPr>
        <w:t>Амурская область,</w:t>
      </w:r>
      <w:r>
        <w:rPr>
          <w:bCs/>
        </w:rPr>
        <w:t xml:space="preserve"> г. Белогорск, ул. </w:t>
      </w:r>
      <w:r>
        <w:rPr>
          <w:bCs/>
        </w:rPr>
        <w:t>Ленина</w:t>
      </w:r>
      <w:r>
        <w:rPr>
          <w:bCs/>
        </w:rPr>
        <w:t>, дом 4</w:t>
      </w:r>
      <w:r>
        <w:rPr>
          <w:bCs/>
        </w:rPr>
        <w:t>2;</w:t>
      </w:r>
    </w:p>
    <w:p w:rsidR="00D81812" w:rsidRDefault="00D81812" w:rsidP="00D81812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D81812">
        <w:rPr>
          <w:bCs/>
        </w:rPr>
        <w:t>Амурская область,</w:t>
      </w:r>
      <w:r>
        <w:rPr>
          <w:bCs/>
        </w:rPr>
        <w:t xml:space="preserve"> г. Белогорск, ул. </w:t>
      </w:r>
      <w:r>
        <w:rPr>
          <w:bCs/>
        </w:rPr>
        <w:t>Победы, дом 31;</w:t>
      </w:r>
    </w:p>
    <w:p w:rsidR="00D81812" w:rsidRDefault="00D81812" w:rsidP="00D81812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D81812">
        <w:rPr>
          <w:bCs/>
        </w:rPr>
        <w:t>Амурская область,</w:t>
      </w:r>
      <w:r>
        <w:rPr>
          <w:bCs/>
        </w:rPr>
        <w:t xml:space="preserve"> г. Белогорск, ул. </w:t>
      </w:r>
      <w:r>
        <w:rPr>
          <w:bCs/>
        </w:rPr>
        <w:t>Малиновского, дом 16;</w:t>
      </w:r>
    </w:p>
    <w:p w:rsidR="00D81812" w:rsidRDefault="00D81812" w:rsidP="00D81812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Серышево, пер. Кирпичный, дом 5 </w:t>
      </w:r>
      <w:proofErr w:type="gramStart"/>
      <w:r>
        <w:rPr>
          <w:bCs/>
        </w:rPr>
        <w:t>А</w:t>
      </w:r>
      <w:proofErr w:type="gramEnd"/>
      <w:r>
        <w:rPr>
          <w:bCs/>
        </w:rPr>
        <w:t>;</w:t>
      </w:r>
    </w:p>
    <w:p w:rsidR="00D81812" w:rsidRPr="00D81812" w:rsidRDefault="00D81812" w:rsidP="00D81812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Амурская область, Ивановский район, с. </w:t>
      </w:r>
      <w:proofErr w:type="spellStart"/>
      <w:r>
        <w:rPr>
          <w:bCs/>
        </w:rPr>
        <w:t>Среднебелая</w:t>
      </w:r>
      <w:proofErr w:type="spellEnd"/>
      <w:r>
        <w:rPr>
          <w:bCs/>
        </w:rPr>
        <w:t xml:space="preserve">, ул. </w:t>
      </w:r>
      <w:proofErr w:type="spellStart"/>
      <w:r>
        <w:rPr>
          <w:bCs/>
        </w:rPr>
        <w:t>Герки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Рулева</w:t>
      </w:r>
      <w:proofErr w:type="spellEnd"/>
      <w:r>
        <w:rPr>
          <w:bCs/>
        </w:rPr>
        <w:t>, дом 8.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1D786E" w:rsidRPr="00FF7815" w:rsidRDefault="001D786E" w:rsidP="000764B2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  <w:r w:rsidRPr="0047500B">
        <w:rPr>
          <w:b/>
          <w:bCs/>
        </w:rPr>
        <w:t>Адрес электронной площадки в информационно-телекоммуникационной сети «Интернет»:</w:t>
      </w:r>
      <w:r w:rsidRPr="0047500B">
        <w:rPr>
          <w:bCs/>
        </w:rPr>
        <w:t xml:space="preserve"> </w:t>
      </w:r>
      <w:hyperlink r:id="rId6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подачи заявок на участие в электронном аукционе:</w:t>
      </w:r>
      <w:r w:rsidR="00FF7815">
        <w:rPr>
          <w:b/>
        </w:rPr>
        <w:t xml:space="preserve"> </w:t>
      </w:r>
      <w:r w:rsidR="00D81812">
        <w:t>«01</w:t>
      </w:r>
      <w:r w:rsidRPr="00FF7815">
        <w:t>»</w:t>
      </w:r>
      <w:r w:rsidR="00FF7815" w:rsidRPr="00FF7815">
        <w:t xml:space="preserve"> </w:t>
      </w:r>
      <w:r w:rsidR="00D81812">
        <w:t xml:space="preserve">сентября </w:t>
      </w:r>
      <w:r w:rsidRPr="00FF7815">
        <w:t>2017г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и время окончания подачи заявок на участие в электронном аукционе:</w:t>
      </w:r>
      <w:r w:rsidRPr="0047500B">
        <w:t xml:space="preserve"> «</w:t>
      </w:r>
      <w:r w:rsidR="00D81812">
        <w:t>02</w:t>
      </w:r>
      <w:r w:rsidRPr="0047500B">
        <w:t xml:space="preserve">» </w:t>
      </w:r>
      <w:r w:rsidR="00D81812">
        <w:t>октября</w:t>
      </w:r>
      <w:r w:rsidR="006E14AD" w:rsidRPr="0047500B">
        <w:t xml:space="preserve"> </w:t>
      </w:r>
      <w:r w:rsidRPr="0047500B">
        <w:t>201</w:t>
      </w:r>
      <w:r w:rsidR="00F057AB" w:rsidRPr="0047500B">
        <w:t>7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завершения рассмотрения заявок на участие в электронном аукционе:</w:t>
      </w:r>
      <w:r w:rsidRPr="0047500B">
        <w:t xml:space="preserve"> «</w:t>
      </w:r>
      <w:r w:rsidR="00D81812">
        <w:t>06</w:t>
      </w:r>
      <w:r w:rsidRPr="0047500B">
        <w:t xml:space="preserve">» </w:t>
      </w:r>
      <w:r w:rsidR="00D81812">
        <w:t>октября</w:t>
      </w:r>
      <w:r w:rsidR="00FF7815">
        <w:t xml:space="preserve"> </w:t>
      </w:r>
      <w:r w:rsidRPr="0047500B">
        <w:t>201</w:t>
      </w:r>
      <w:r w:rsidR="009A779A" w:rsidRPr="0047500B">
        <w:t>7</w:t>
      </w:r>
      <w:r w:rsidR="00FF7815">
        <w:t>г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D81812">
        <w:t>09</w:t>
      </w:r>
      <w:r w:rsidRPr="0047500B">
        <w:t xml:space="preserve">» </w:t>
      </w:r>
      <w:r w:rsidR="00D81812">
        <w:t>октября</w:t>
      </w:r>
      <w:r w:rsidR="009A779A" w:rsidRPr="0047500B">
        <w:t xml:space="preserve"> </w:t>
      </w:r>
      <w:r w:rsidRPr="0047500B">
        <w:t>201</w:t>
      </w:r>
      <w:r w:rsidR="009A779A" w:rsidRPr="0047500B">
        <w:t>7</w:t>
      </w:r>
      <w:r w:rsidRPr="0047500B">
        <w:t xml:space="preserve"> г.</w:t>
      </w:r>
      <w:r w:rsidRPr="00023626">
        <w:t xml:space="preserve"> </w:t>
      </w:r>
    </w:p>
    <w:p w:rsidR="007504E9" w:rsidRDefault="0041728F" w:rsidP="00622EBC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>Место выполнения работ:</w:t>
      </w:r>
      <w:r w:rsidRPr="00023626">
        <w:t xml:space="preserve"> </w:t>
      </w:r>
    </w:p>
    <w:p w:rsidR="007504E9" w:rsidRDefault="00CE1A26" w:rsidP="007504E9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7504E9">
        <w:rPr>
          <w:bCs/>
        </w:rPr>
        <w:t>Амурская область,</w:t>
      </w:r>
      <w:r w:rsidR="00185ED4">
        <w:rPr>
          <w:bCs/>
        </w:rPr>
        <w:t xml:space="preserve"> </w:t>
      </w:r>
      <w:r w:rsidR="00185ED4">
        <w:rPr>
          <w:bCs/>
        </w:rPr>
        <w:t>г. Белогорск, ул. Гастелло, дом 4</w:t>
      </w:r>
      <w:r w:rsidR="007504E9" w:rsidRPr="007504E9">
        <w:rPr>
          <w:bCs/>
        </w:rPr>
        <w:t>;</w:t>
      </w:r>
    </w:p>
    <w:p w:rsidR="00185ED4" w:rsidRDefault="00185ED4" w:rsidP="00185ED4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D81812">
        <w:rPr>
          <w:bCs/>
        </w:rPr>
        <w:t>Амурская область,</w:t>
      </w:r>
      <w:r>
        <w:rPr>
          <w:bCs/>
        </w:rPr>
        <w:t xml:space="preserve"> г. Белогорск, ул. Гастелло, дом 7;</w:t>
      </w:r>
    </w:p>
    <w:p w:rsidR="00185ED4" w:rsidRDefault="00185ED4" w:rsidP="00185ED4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D81812">
        <w:rPr>
          <w:bCs/>
        </w:rPr>
        <w:t>Амурская область,</w:t>
      </w:r>
      <w:r>
        <w:rPr>
          <w:bCs/>
        </w:rPr>
        <w:t xml:space="preserve"> г. Белогорск, ул. Южная, дом 5;</w:t>
      </w:r>
    </w:p>
    <w:p w:rsidR="00185ED4" w:rsidRDefault="00185ED4" w:rsidP="00185ED4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D81812">
        <w:rPr>
          <w:bCs/>
        </w:rPr>
        <w:t>Амурская область,</w:t>
      </w:r>
      <w:r>
        <w:rPr>
          <w:bCs/>
        </w:rPr>
        <w:t xml:space="preserve"> г. Белогорск, ул. Ленина, дом 42;</w:t>
      </w:r>
    </w:p>
    <w:p w:rsidR="00185ED4" w:rsidRDefault="00185ED4" w:rsidP="00185ED4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D81812">
        <w:rPr>
          <w:bCs/>
        </w:rPr>
        <w:t>Амурская область,</w:t>
      </w:r>
      <w:r>
        <w:rPr>
          <w:bCs/>
        </w:rPr>
        <w:t xml:space="preserve"> г. Белогорск, ул. Победы, дом 31;</w:t>
      </w:r>
    </w:p>
    <w:p w:rsidR="00185ED4" w:rsidRDefault="00185ED4" w:rsidP="00185ED4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D81812">
        <w:rPr>
          <w:bCs/>
        </w:rPr>
        <w:t>Амурская область,</w:t>
      </w:r>
      <w:r>
        <w:rPr>
          <w:bCs/>
        </w:rPr>
        <w:t xml:space="preserve"> г. Белогорск, ул. Малиновского, дом 16;</w:t>
      </w:r>
    </w:p>
    <w:p w:rsidR="00185ED4" w:rsidRDefault="00185ED4" w:rsidP="00185ED4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Серышево, пер. Кирпичный, дом 5 </w:t>
      </w:r>
      <w:proofErr w:type="gramStart"/>
      <w:r>
        <w:rPr>
          <w:bCs/>
        </w:rPr>
        <w:t>А</w:t>
      </w:r>
      <w:proofErr w:type="gramEnd"/>
      <w:r>
        <w:rPr>
          <w:bCs/>
        </w:rPr>
        <w:t>;</w:t>
      </w:r>
    </w:p>
    <w:p w:rsidR="00185ED4" w:rsidRPr="00185ED4" w:rsidRDefault="00185ED4" w:rsidP="00185ED4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Амурская область, Ивановский район, с. </w:t>
      </w:r>
      <w:proofErr w:type="spellStart"/>
      <w:r>
        <w:rPr>
          <w:bCs/>
        </w:rPr>
        <w:t>Среднебелая</w:t>
      </w:r>
      <w:proofErr w:type="spellEnd"/>
      <w:r>
        <w:rPr>
          <w:bCs/>
        </w:rPr>
        <w:t xml:space="preserve">, ул. </w:t>
      </w:r>
      <w:proofErr w:type="spellStart"/>
      <w:r>
        <w:rPr>
          <w:bCs/>
        </w:rPr>
        <w:t>Герки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Рулева</w:t>
      </w:r>
      <w:proofErr w:type="spellEnd"/>
      <w:r>
        <w:rPr>
          <w:bCs/>
        </w:rPr>
        <w:t>, дом 8.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>оплаты выполненных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 xml:space="preserve">- авансовый платеж </w:t>
      </w:r>
      <w:r w:rsidR="00FF7815" w:rsidRPr="005834B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F7815" w:rsidRPr="00993A2A">
        <w:rPr>
          <w:rFonts w:ascii="Times New Roman" w:hAnsi="Times New Roman" w:cs="Times New Roman"/>
          <w:sz w:val="24"/>
          <w:szCs w:val="24"/>
        </w:rPr>
        <w:t xml:space="preserve">30 </w:t>
      </w:r>
      <w:r w:rsidR="005834BD" w:rsidRPr="00993A2A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FF7815" w:rsidRPr="00993A2A">
        <w:rPr>
          <w:rFonts w:ascii="Times New Roman" w:hAnsi="Times New Roman" w:cs="Times New Roman"/>
          <w:sz w:val="24"/>
          <w:szCs w:val="24"/>
        </w:rPr>
        <w:t xml:space="preserve">% </w:t>
      </w:r>
      <w:r w:rsidR="005834BD" w:rsidRPr="00993A2A">
        <w:rPr>
          <w:rFonts w:ascii="Times New Roman" w:hAnsi="Times New Roman" w:cs="Times New Roman"/>
          <w:sz w:val="24"/>
          <w:szCs w:val="24"/>
        </w:rPr>
        <w:t>от цены договора</w:t>
      </w:r>
      <w:r w:rsidRPr="00993A2A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834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5834BD" w:rsidRPr="005834BD">
        <w:rPr>
          <w:rFonts w:ascii="Times New Roman" w:hAnsi="Times New Roman" w:cs="Times New Roman"/>
          <w:sz w:val="24"/>
          <w:szCs w:val="24"/>
        </w:rPr>
        <w:t>3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5834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5834BD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85ED4">
        <w:rPr>
          <w:rFonts w:ascii="Times New Roman" w:hAnsi="Times New Roman" w:cs="Times New Roman"/>
          <w:b/>
          <w:sz w:val="24"/>
          <w:szCs w:val="24"/>
        </w:rPr>
        <w:t>27 919 830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85ED4">
        <w:rPr>
          <w:rFonts w:ascii="Times New Roman" w:hAnsi="Times New Roman" w:cs="Times New Roman"/>
          <w:b/>
          <w:sz w:val="24"/>
          <w:szCs w:val="24"/>
        </w:rPr>
        <w:t>двадцать семь миллионов девятьсот девятнадцать тысяч восемьсот тридцать рублей 95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копеек)</w:t>
      </w:r>
      <w:r w:rsidR="00C25638" w:rsidRPr="009C0999">
        <w:rPr>
          <w:rFonts w:ascii="Times New Roman" w:hAnsi="Times New Roman" w:cs="Times New Roman"/>
          <w:sz w:val="24"/>
          <w:szCs w:val="24"/>
        </w:rPr>
        <w:t>, в том числе налог на добавленную стоимость 18% составляет</w:t>
      </w:r>
      <w:r w:rsidR="009B3638">
        <w:rPr>
          <w:rFonts w:ascii="Times New Roman" w:hAnsi="Times New Roman" w:cs="Times New Roman"/>
          <w:sz w:val="24"/>
          <w:szCs w:val="24"/>
        </w:rPr>
        <w:t xml:space="preserve"> </w:t>
      </w:r>
      <w:r w:rsidR="00185ED4">
        <w:rPr>
          <w:rFonts w:ascii="Times New Roman" w:hAnsi="Times New Roman" w:cs="Times New Roman"/>
          <w:sz w:val="24"/>
          <w:szCs w:val="24"/>
        </w:rPr>
        <w:t>4 258 957,26</w:t>
      </w:r>
      <w:r w:rsidR="007504E9">
        <w:rPr>
          <w:rFonts w:ascii="Times New Roman" w:hAnsi="Times New Roman" w:cs="Times New Roman"/>
          <w:sz w:val="24"/>
          <w:szCs w:val="24"/>
        </w:rPr>
        <w:t xml:space="preserve"> рублей, в том числе по объектам:</w:t>
      </w:r>
    </w:p>
    <w:p w:rsidR="007504E9" w:rsidRDefault="007504E9" w:rsidP="007504E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</w:t>
      </w:r>
      <w:r w:rsidRPr="00185ED4">
        <w:rPr>
          <w:rFonts w:ascii="Times New Roman" w:hAnsi="Times New Roman" w:cs="Times New Roman"/>
          <w:sz w:val="24"/>
          <w:szCs w:val="24"/>
        </w:rPr>
        <w:t>,</w:t>
      </w:r>
      <w:r w:rsidR="00185ED4" w:rsidRPr="00185ED4">
        <w:rPr>
          <w:rFonts w:ascii="Times New Roman" w:hAnsi="Times New Roman" w:cs="Times New Roman"/>
          <w:bCs/>
        </w:rPr>
        <w:t xml:space="preserve"> </w:t>
      </w:r>
      <w:r w:rsidR="00185ED4" w:rsidRPr="00185ED4">
        <w:rPr>
          <w:rFonts w:ascii="Times New Roman" w:hAnsi="Times New Roman" w:cs="Times New Roman"/>
          <w:bCs/>
        </w:rPr>
        <w:t>г. Белогорск, ул. Гастелло, дом 4</w:t>
      </w:r>
      <w:r w:rsidRPr="00185ED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ED4">
        <w:rPr>
          <w:rFonts w:ascii="Times New Roman" w:hAnsi="Times New Roman" w:cs="Times New Roman"/>
          <w:sz w:val="24"/>
          <w:szCs w:val="24"/>
        </w:rPr>
        <w:t>4 772 278,81</w:t>
      </w:r>
      <w:r>
        <w:rPr>
          <w:rFonts w:ascii="Times New Roman" w:hAnsi="Times New Roman" w:cs="Times New Roman"/>
          <w:sz w:val="24"/>
          <w:szCs w:val="24"/>
        </w:rPr>
        <w:t xml:space="preserve"> рублей, (в том числе НДС – </w:t>
      </w:r>
      <w:r w:rsidR="00185ED4">
        <w:rPr>
          <w:rFonts w:ascii="Times New Roman" w:hAnsi="Times New Roman" w:cs="Times New Roman"/>
          <w:sz w:val="24"/>
          <w:szCs w:val="24"/>
        </w:rPr>
        <w:t>727 974,73</w:t>
      </w:r>
      <w:r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7504E9" w:rsidRDefault="007504E9" w:rsidP="007504E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Амурская область, </w:t>
      </w:r>
      <w:r w:rsidR="00185ED4" w:rsidRPr="00185ED4">
        <w:rPr>
          <w:rFonts w:ascii="Times New Roman" w:hAnsi="Times New Roman" w:cs="Times New Roman"/>
          <w:bCs/>
        </w:rPr>
        <w:t>г. Белогорск, ул. Гастелло, дом 7</w:t>
      </w:r>
      <w:r w:rsidR="00185ED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85ED4">
        <w:rPr>
          <w:rFonts w:ascii="Times New Roman" w:hAnsi="Times New Roman" w:cs="Times New Roman"/>
          <w:sz w:val="24"/>
          <w:szCs w:val="24"/>
        </w:rPr>
        <w:t>2 360 721,78</w:t>
      </w:r>
      <w:r>
        <w:rPr>
          <w:rFonts w:ascii="Times New Roman" w:hAnsi="Times New Roman" w:cs="Times New Roman"/>
          <w:sz w:val="24"/>
          <w:szCs w:val="24"/>
        </w:rPr>
        <w:t xml:space="preserve"> рублей, (в том числе НДС </w:t>
      </w:r>
      <w:r w:rsidR="002D4964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ED4">
        <w:rPr>
          <w:rFonts w:ascii="Times New Roman" w:hAnsi="Times New Roman" w:cs="Times New Roman"/>
          <w:sz w:val="24"/>
          <w:szCs w:val="24"/>
        </w:rPr>
        <w:t>360 110,10</w:t>
      </w:r>
      <w:r w:rsidR="002D4964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2D4964" w:rsidRDefault="002D4964" w:rsidP="007504E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Амурская область, </w:t>
      </w:r>
      <w:r w:rsidR="00185ED4">
        <w:rPr>
          <w:rFonts w:ascii="Times New Roman" w:hAnsi="Times New Roman" w:cs="Times New Roman"/>
          <w:sz w:val="24"/>
          <w:szCs w:val="24"/>
        </w:rPr>
        <w:t>г. Белогорск, ул. Южная, дом 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5ED4">
        <w:rPr>
          <w:rFonts w:ascii="Times New Roman" w:hAnsi="Times New Roman" w:cs="Times New Roman"/>
          <w:sz w:val="24"/>
          <w:szCs w:val="24"/>
        </w:rPr>
        <w:t>5 078 384,38</w:t>
      </w:r>
      <w:r>
        <w:rPr>
          <w:rFonts w:ascii="Times New Roman" w:hAnsi="Times New Roman" w:cs="Times New Roman"/>
          <w:sz w:val="24"/>
          <w:szCs w:val="24"/>
        </w:rPr>
        <w:t xml:space="preserve"> рублей, (в том числе НДС – </w:t>
      </w:r>
      <w:r w:rsidR="00185ED4">
        <w:rPr>
          <w:rFonts w:ascii="Times New Roman" w:hAnsi="Times New Roman" w:cs="Times New Roman"/>
          <w:sz w:val="24"/>
          <w:szCs w:val="24"/>
        </w:rPr>
        <w:t>774 668,80 руб.);</w:t>
      </w:r>
    </w:p>
    <w:p w:rsidR="00185ED4" w:rsidRDefault="00185ED4" w:rsidP="007504E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область, г. Белогорск, ул. Ленина, дом 42 – 4 292 117,04 рублей, (в том числе НДС – 654 729,72 руб.);</w:t>
      </w:r>
    </w:p>
    <w:p w:rsidR="00185ED4" w:rsidRDefault="00185ED4" w:rsidP="007504E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область, г. Белогорск, ул. Победы, дом 31 – 959 183,74 рублей, (в том числе НДС – 146 316,16 руб.);</w:t>
      </w:r>
    </w:p>
    <w:p w:rsidR="00185ED4" w:rsidRDefault="00185ED4" w:rsidP="007504E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область, г. Белогорск, ул. Малиновского, дом 16 – 978 958,89 рублей, (в том числе НДС – 149 332,71 руб.);</w:t>
      </w:r>
    </w:p>
    <w:p w:rsidR="00185ED4" w:rsidRDefault="00185ED4" w:rsidP="007504E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Серышево, пер. Кирпичный, дом 5 А – 3 291 661,85 рублей, (в том числе НДС – 502 117,91 руб.);</w:t>
      </w:r>
    </w:p>
    <w:p w:rsidR="00185ED4" w:rsidRPr="0041728F" w:rsidRDefault="00185ED4" w:rsidP="007504E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Амурская область, </w:t>
      </w:r>
      <w:r w:rsidR="00442E76">
        <w:rPr>
          <w:rFonts w:ascii="Times New Roman" w:hAnsi="Times New Roman" w:cs="Times New Roman"/>
          <w:sz w:val="24"/>
          <w:szCs w:val="24"/>
        </w:rPr>
        <w:t xml:space="preserve">Ивановский район, с. </w:t>
      </w:r>
      <w:proofErr w:type="spellStart"/>
      <w:r w:rsidR="00442E76">
        <w:rPr>
          <w:rFonts w:ascii="Times New Roman" w:hAnsi="Times New Roman" w:cs="Times New Roman"/>
          <w:sz w:val="24"/>
          <w:szCs w:val="24"/>
        </w:rPr>
        <w:t>Среднебелая</w:t>
      </w:r>
      <w:proofErr w:type="spellEnd"/>
      <w:r w:rsidR="00442E7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442E76">
        <w:rPr>
          <w:rFonts w:ascii="Times New Roman" w:hAnsi="Times New Roman" w:cs="Times New Roman"/>
          <w:sz w:val="24"/>
          <w:szCs w:val="24"/>
        </w:rPr>
        <w:t>Герки</w:t>
      </w:r>
      <w:proofErr w:type="spellEnd"/>
      <w:r w:rsidR="0044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76">
        <w:rPr>
          <w:rFonts w:ascii="Times New Roman" w:hAnsi="Times New Roman" w:cs="Times New Roman"/>
          <w:sz w:val="24"/>
          <w:szCs w:val="24"/>
        </w:rPr>
        <w:t>Рулева</w:t>
      </w:r>
      <w:proofErr w:type="spellEnd"/>
      <w:r w:rsidR="00442E76">
        <w:rPr>
          <w:rFonts w:ascii="Times New Roman" w:hAnsi="Times New Roman" w:cs="Times New Roman"/>
          <w:sz w:val="24"/>
          <w:szCs w:val="24"/>
        </w:rPr>
        <w:t>, дом 8 – 6 186 524,46 рублей, (в том числе НДС – 943 707,12 руб.).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442E76">
        <w:rPr>
          <w:rFonts w:ascii="Times New Roman" w:hAnsi="Times New Roman" w:cs="Times New Roman"/>
          <w:sz w:val="24"/>
          <w:szCs w:val="24"/>
        </w:rPr>
        <w:t>2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442E76">
        <w:rPr>
          <w:rFonts w:ascii="Times New Roman" w:hAnsi="Times New Roman" w:cs="Times New Roman"/>
          <w:sz w:val="24"/>
          <w:szCs w:val="24"/>
        </w:rPr>
        <w:t>два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442E76">
        <w:rPr>
          <w:rFonts w:ascii="Times New Roman" w:hAnsi="Times New Roman" w:cs="Times New Roman"/>
          <w:b/>
          <w:sz w:val="24"/>
          <w:szCs w:val="24"/>
        </w:rPr>
        <w:t>558 396,62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442E76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>азмер обеспечения исполнения договора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93A2A">
        <w:rPr>
          <w:rFonts w:ascii="Times New Roman" w:hAnsi="Times New Roman" w:cs="Times New Roman"/>
          <w:sz w:val="24"/>
          <w:szCs w:val="24"/>
        </w:rPr>
        <w:t xml:space="preserve"> 30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93A2A">
        <w:rPr>
          <w:rFonts w:ascii="Times New Roman" w:hAnsi="Times New Roman" w:cs="Times New Roman"/>
          <w:sz w:val="24"/>
          <w:szCs w:val="24"/>
        </w:rPr>
        <w:t>тридцать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442E76">
        <w:rPr>
          <w:rFonts w:ascii="Times New Roman" w:hAnsi="Times New Roman" w:cs="Times New Roman"/>
          <w:b/>
          <w:sz w:val="24"/>
          <w:szCs w:val="24"/>
        </w:rPr>
        <w:t>8 375 949,29</w:t>
      </w:r>
      <w:bookmarkStart w:id="0" w:name="_GoBack"/>
      <w:bookmarkEnd w:id="0"/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66603E" w:rsidRPr="0066603E" w:rsidRDefault="0066603E" w:rsidP="00666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03E">
        <w:rPr>
          <w:rFonts w:ascii="Times New Roman" w:hAnsi="Times New Roman" w:cs="Times New Roman"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</w:t>
      </w:r>
      <w:r w:rsidRPr="0066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25 (двадцать пять) и более </w:t>
      </w:r>
      <w:r w:rsidRPr="0066603E">
        <w:rPr>
          <w:rFonts w:ascii="Times New Roman" w:hAnsi="Times New Roman" w:cs="Times New Roman"/>
          <w:sz w:val="24"/>
          <w:szCs w:val="24"/>
        </w:rPr>
        <w:t>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</w:t>
      </w:r>
      <w:r w:rsidR="007250BB">
        <w:rPr>
          <w:rFonts w:ascii="Times New Roman" w:hAnsi="Times New Roman" w:cs="Times New Roman"/>
          <w:sz w:val="24"/>
          <w:szCs w:val="24"/>
        </w:rPr>
        <w:t>ем пункте.</w:t>
      </w:r>
    </w:p>
    <w:p w:rsidR="001D786E" w:rsidRPr="0041728F" w:rsidRDefault="001D786E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F2F" w:rsidRDefault="003468AE" w:rsidP="007765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9741F">
        <w:rPr>
          <w:rFonts w:ascii="Times New Roman" w:hAnsi="Times New Roman" w:cs="Times New Roman"/>
          <w:b/>
          <w:sz w:val="24"/>
          <w:szCs w:val="24"/>
        </w:rPr>
        <w:t xml:space="preserve">словия </w:t>
      </w:r>
      <w:r w:rsidR="001D786E" w:rsidRPr="00776504">
        <w:rPr>
          <w:rFonts w:ascii="Times New Roman" w:hAnsi="Times New Roman" w:cs="Times New Roman"/>
          <w:b/>
          <w:sz w:val="24"/>
          <w:szCs w:val="24"/>
        </w:rPr>
        <w:t>договора:</w:t>
      </w: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975"/>
      </w:tblGrid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Условие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Описание условия</w:t>
            </w:r>
          </w:p>
        </w:tc>
      </w:tr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3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EA0AFA">
            <w:pPr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Порядок оплаты</w:t>
            </w:r>
            <w:r w:rsidR="0009741F" w:rsidRPr="008D6202">
              <w:rPr>
                <w:rStyle w:val="a9"/>
                <w:sz w:val="24"/>
                <w:szCs w:val="24"/>
              </w:rPr>
              <w:t xml:space="preserve"> работ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1" w:rsidRPr="008D6202" w:rsidRDefault="00EA0AFA" w:rsidP="00EA0AFA">
            <w:pPr>
              <w:jc w:val="both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Оплата работ, </w:t>
            </w:r>
            <w:r w:rsidRPr="00EA0AFA">
              <w:rPr>
                <w:rStyle w:val="a9"/>
                <w:sz w:val="24"/>
                <w:szCs w:val="24"/>
              </w:rPr>
              <w:t>осуществляется заказчиком в российских рублях по безналичному расчету путем перечисления денежных средств на расчетный счет Подрядчика.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</w:tabs>
              <w:adjustRightInd w:val="0"/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обеспечивается: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обеспечительным платежом.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казыва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тся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не может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(тридцати)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 договора, указанной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договора устанавливается в размере, превышающем в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 раза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и более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ниже начальной (максимальной) цены договора.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608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быть безотзывной;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(двадцати пяти) процентов,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установленных Инструкцией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оих обязательств по договору 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договора на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д) срок действия банковской гарантии должен превышать срок выполнения работ по договору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не менее чем на 60 дней.</w:t>
            </w:r>
          </w:p>
          <w:p w:rsidR="00914173" w:rsidRPr="008D6202" w:rsidRDefault="0009741F" w:rsidP="00914173">
            <w:pPr>
              <w:tabs>
                <w:tab w:val="left" w:pos="299"/>
              </w:tabs>
              <w:jc w:val="both"/>
              <w:rPr>
                <w:rStyle w:val="a9"/>
                <w:sz w:val="24"/>
                <w:szCs w:val="24"/>
                <w:highlight w:val="yellow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7. 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В </w:t>
            </w:r>
            <w:r w:rsidR="00914173" w:rsidRPr="008D6202">
              <w:t>документации о проведении электронного аукциона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Гарантийный срок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EA0AFA" w:rsidP="00EA0AFA">
            <w:pPr>
              <w:pStyle w:val="ConsPlusNormal"/>
              <w:tabs>
                <w:tab w:val="left" w:pos="608"/>
              </w:tabs>
              <w:jc w:val="both"/>
              <w:rPr>
                <w:rStyle w:val="a9"/>
                <w:sz w:val="24"/>
                <w:szCs w:val="24"/>
              </w:rPr>
            </w:pPr>
            <w:r w:rsidRPr="00B639F1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приёмке в эксплуатацию рабочей комиссией законченных капитальным ремонтам элементов жилого здания  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Default="0009741F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735B36" w:rsidRPr="008D6202">
              <w:rPr>
                <w:rStyle w:val="a9"/>
                <w:sz w:val="24"/>
                <w:szCs w:val="24"/>
              </w:rPr>
              <w:t>об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735B36" w:rsidRPr="008D6202">
              <w:rPr>
                <w:rStyle w:val="a9"/>
                <w:sz w:val="24"/>
                <w:szCs w:val="24"/>
              </w:rPr>
              <w:t>м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735B36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AFA" w:rsidRPr="008D6202" w:rsidRDefault="00EA0AFA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При нарушении условий Договора Стороны несут ответственность в соответствии с действующим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Договором.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A" w:rsidRDefault="0009741F" w:rsidP="00EA0A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8D6202"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</w:t>
            </w:r>
            <w:r w:rsidR="008D6202">
              <w:t>и</w:t>
            </w:r>
            <w:r w:rsidRPr="008D6202">
              <w:t xml:space="preserve">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      </w:r>
            <w:r w:rsidR="008D6202">
              <w:t xml:space="preserve">оказания услуг и (или) </w:t>
            </w:r>
            <w:r w:rsidRPr="008D6202">
              <w:t>выполнения работ по капитальному ремонту общего имуществ в многоквартирном доме,</w:t>
            </w:r>
            <w:r w:rsidR="002540CE" w:rsidRPr="008D6202">
              <w:t xml:space="preserve"> (далее – Положение)</w:t>
            </w:r>
            <w:r w:rsidRPr="008D6202">
              <w:t xml:space="preserve"> утвержденн</w:t>
            </w:r>
            <w:r w:rsidR="008D6202">
              <w:t>ы</w:t>
            </w:r>
            <w:r w:rsidRPr="008D6202">
              <w:t>м постановлением Правительства Российской Федерации от 1 июля 2016 г. № 615.</w:t>
            </w:r>
            <w:r w:rsidR="00EA0AFA" w:rsidRPr="00226698">
              <w:t xml:space="preserve"> </w:t>
            </w:r>
          </w:p>
          <w:p w:rsidR="0009741F" w:rsidRPr="008D6202" w:rsidRDefault="00EA0AFA" w:rsidP="002F78E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Style w:val="a9"/>
                <w:sz w:val="24"/>
                <w:szCs w:val="24"/>
              </w:rPr>
            </w:pPr>
            <w:r w:rsidRPr="00E4721B">
              <w:rPr>
                <w:u w:val="single"/>
              </w:rPr>
              <w:t xml:space="preserve">Договор вступает в силу с момента его подписания Сторонами и действует до </w:t>
            </w:r>
            <w:r w:rsidR="002F78EC">
              <w:rPr>
                <w:u w:val="single"/>
              </w:rPr>
              <w:t>31.12.2018г</w:t>
            </w:r>
            <w:r w:rsidR="005834BD" w:rsidRPr="00E4721B">
              <w:rPr>
                <w:u w:val="single"/>
              </w:rPr>
              <w:t>.</w:t>
            </w:r>
            <w:r w:rsidRPr="005834BD">
              <w:t xml:space="preserve"> 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Предмет договора, место проведения</w:t>
            </w:r>
            <w:r w:rsidR="00EA0AFA">
              <w:rPr>
                <w:rFonts w:ascii="Times New Roman" w:hAnsi="Times New Roman" w:cs="Times New Roman"/>
                <w:sz w:val="24"/>
                <w:szCs w:val="24"/>
              </w:rPr>
              <w:t xml:space="preserve"> работ, сроки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, виды работ не могут изменяться в ходе его исполнения.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 юридического лица в порядке, предусмотренном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допускается: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по соглашению сторон;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8D6202" w:rsidRPr="008D6202">
              <w:rPr>
                <w:rStyle w:val="a9"/>
                <w:sz w:val="24"/>
                <w:szCs w:val="24"/>
              </w:rPr>
              <w:t>об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D6202" w:rsidRPr="008D6202">
              <w:rPr>
                <w:rStyle w:val="a9"/>
                <w:sz w:val="24"/>
                <w:szCs w:val="24"/>
              </w:rPr>
              <w:t>м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8D6202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3A66F6" w:rsidRPr="008D6202" w:rsidRDefault="0009741F" w:rsidP="003A66F6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09741F" w:rsidRPr="006470A8" w:rsidRDefault="0009741F" w:rsidP="0009741F">
      <w:pPr>
        <w:pStyle w:val="a5"/>
        <w:tabs>
          <w:tab w:val="left" w:pos="426"/>
          <w:tab w:val="left" w:pos="3060"/>
        </w:tabs>
        <w:ind w:left="426" w:right="2"/>
        <w:rPr>
          <w:bCs/>
        </w:rPr>
      </w:pPr>
    </w:p>
    <w:p w:rsidR="0009741F" w:rsidRPr="008D6202" w:rsidRDefault="0009741F" w:rsidP="008D6202">
      <w:pPr>
        <w:tabs>
          <w:tab w:val="left" w:pos="3060"/>
        </w:tabs>
        <w:ind w:right="2"/>
        <w:jc w:val="both"/>
        <w:rPr>
          <w:bCs/>
        </w:rPr>
      </w:pPr>
      <w:r w:rsidRPr="008D6202">
        <w:rPr>
          <w:bCs/>
        </w:rPr>
        <w:t>Остальные условия проведения электронного аукциона содержатся в документации об электронном аукционе.</w:t>
      </w:r>
    </w:p>
    <w:sectPr w:rsidR="0009741F" w:rsidRPr="008D620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225FB2"/>
    <w:multiLevelType w:val="hybridMultilevel"/>
    <w:tmpl w:val="F6885C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9C3E49"/>
    <w:multiLevelType w:val="hybridMultilevel"/>
    <w:tmpl w:val="612E82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862A89"/>
    <w:multiLevelType w:val="hybridMultilevel"/>
    <w:tmpl w:val="E95040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5ED4"/>
    <w:rsid w:val="00187465"/>
    <w:rsid w:val="00191E96"/>
    <w:rsid w:val="001B2E7B"/>
    <w:rsid w:val="001B54DA"/>
    <w:rsid w:val="001C01F9"/>
    <w:rsid w:val="001C1A35"/>
    <w:rsid w:val="001D786E"/>
    <w:rsid w:val="001E092E"/>
    <w:rsid w:val="001E4AC0"/>
    <w:rsid w:val="001E6F79"/>
    <w:rsid w:val="001F0457"/>
    <w:rsid w:val="001F48E0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D4964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40141"/>
    <w:rsid w:val="00442E76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5F10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2EBC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04E9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55207"/>
    <w:rsid w:val="00D55FA7"/>
    <w:rsid w:val="00D81812"/>
    <w:rsid w:val="00D82409"/>
    <w:rsid w:val="00DA718F"/>
    <w:rsid w:val="00DB0BB3"/>
    <w:rsid w:val="00DC2650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21</cp:revision>
  <cp:lastPrinted>2017-04-04T05:14:00Z</cp:lastPrinted>
  <dcterms:created xsi:type="dcterms:W3CDTF">2017-03-30T23:47:00Z</dcterms:created>
  <dcterms:modified xsi:type="dcterms:W3CDTF">2017-08-31T06:11:00Z</dcterms:modified>
</cp:coreProperties>
</file>